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齐鲁工业大学创业学院教师挂牌上课申请表</w:t>
      </w:r>
    </w:p>
    <w:p>
      <w:pPr>
        <w:jc w:val="center"/>
        <w:rPr>
          <w:b/>
          <w:color w:val="FF0000"/>
          <w:sz w:val="24"/>
          <w:szCs w:val="24"/>
        </w:rPr>
      </w:pPr>
      <w:r>
        <w:rPr>
          <w:rFonts w:hint="eastAsia"/>
          <w:b/>
          <w:color w:val="FF0000"/>
          <w:sz w:val="24"/>
          <w:szCs w:val="24"/>
        </w:rPr>
        <w:t>请各位同学根据自己选课的时间加入老师的答疑QQ群。必须加入，非常重要！！！</w:t>
      </w:r>
    </w:p>
    <w:tbl>
      <w:tblPr>
        <w:tblStyle w:val="10"/>
        <w:tblW w:w="8788" w:type="dxa"/>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7"/>
        <w:gridCol w:w="3633"/>
        <w:gridCol w:w="3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7"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QQ群号</w:t>
            </w:r>
          </w:p>
        </w:tc>
        <w:tc>
          <w:tcPr>
            <w:tcW w:w="3633"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群名称</w:t>
            </w:r>
          </w:p>
        </w:tc>
        <w:tc>
          <w:tcPr>
            <w:tcW w:w="3378"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上课时间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1777"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226091032</w:t>
            </w:r>
          </w:p>
        </w:tc>
        <w:tc>
          <w:tcPr>
            <w:tcW w:w="3633"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创业教育19秋于艳红 李凤莲12</w:t>
            </w:r>
          </w:p>
        </w:tc>
        <w:tc>
          <w:tcPr>
            <w:tcW w:w="3378"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第5，6周周六上午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7"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698162856</w:t>
            </w:r>
          </w:p>
        </w:tc>
        <w:tc>
          <w:tcPr>
            <w:tcW w:w="3633"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创业教育19秋于艳红 李凤莲13</w:t>
            </w:r>
          </w:p>
        </w:tc>
        <w:tc>
          <w:tcPr>
            <w:tcW w:w="3378" w:type="dxa"/>
          </w:tcPr>
          <w:p>
            <w:pPr>
              <w:widowControl/>
              <w:jc w:val="center"/>
              <w:rPr>
                <w:rFonts w:ascii="宋体" w:hAnsi="宋体" w:eastAsia="宋体" w:cs="宋体"/>
                <w:b/>
                <w:color w:val="FF0000"/>
                <w:kern w:val="0"/>
                <w:sz w:val="24"/>
                <w:szCs w:val="24"/>
                <w:lang w:bidi="ar"/>
              </w:rPr>
            </w:pPr>
            <w:r>
              <w:rPr>
                <w:rFonts w:hint="eastAsia" w:ascii="宋体" w:hAnsi="宋体" w:eastAsia="宋体" w:cs="宋体"/>
                <w:b/>
                <w:color w:val="FF0000"/>
                <w:kern w:val="0"/>
                <w:sz w:val="24"/>
                <w:szCs w:val="24"/>
                <w:lang w:bidi="ar"/>
              </w:rPr>
              <w:t>第5，6周周六下午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7" w:type="dxa"/>
          </w:tcPr>
          <w:p>
            <w:pPr>
              <w:jc w:val="center"/>
              <w:rPr>
                <w:b/>
                <w:color w:val="FF0000"/>
                <w:sz w:val="24"/>
                <w:szCs w:val="24"/>
              </w:rPr>
            </w:pPr>
            <w:r>
              <w:rPr>
                <w:b/>
                <w:color w:val="FF0000"/>
                <w:sz w:val="24"/>
                <w:szCs w:val="24"/>
              </w:rPr>
              <w:t>740459321</w:t>
            </w:r>
          </w:p>
        </w:tc>
        <w:tc>
          <w:tcPr>
            <w:tcW w:w="3633" w:type="dxa"/>
          </w:tcPr>
          <w:p>
            <w:pPr>
              <w:jc w:val="center"/>
              <w:rPr>
                <w:b/>
                <w:color w:val="FF0000"/>
                <w:sz w:val="24"/>
                <w:szCs w:val="24"/>
              </w:rPr>
            </w:pPr>
            <w:r>
              <w:rPr>
                <w:rFonts w:hint="eastAsia"/>
                <w:b/>
                <w:color w:val="FF0000"/>
                <w:sz w:val="24"/>
                <w:szCs w:val="24"/>
              </w:rPr>
              <w:t>创业教育</w:t>
            </w:r>
            <w:r>
              <w:rPr>
                <w:b/>
                <w:color w:val="FF0000"/>
                <w:sz w:val="24"/>
                <w:szCs w:val="24"/>
              </w:rPr>
              <w:t>19</w:t>
            </w:r>
            <w:r>
              <w:rPr>
                <w:rFonts w:hint="eastAsia"/>
                <w:b/>
                <w:color w:val="FF0000"/>
                <w:sz w:val="24"/>
                <w:szCs w:val="24"/>
              </w:rPr>
              <w:t>秋李凤莲</w:t>
            </w:r>
            <w:r>
              <w:rPr>
                <w:b/>
                <w:color w:val="FF0000"/>
                <w:sz w:val="24"/>
                <w:szCs w:val="24"/>
              </w:rPr>
              <w:t xml:space="preserve"> </w:t>
            </w:r>
            <w:r>
              <w:rPr>
                <w:rFonts w:hint="eastAsia"/>
                <w:b/>
                <w:color w:val="FF0000"/>
                <w:sz w:val="24"/>
                <w:szCs w:val="24"/>
              </w:rPr>
              <w:t>于艳红</w:t>
            </w:r>
            <w:r>
              <w:rPr>
                <w:b/>
                <w:color w:val="FF0000"/>
                <w:sz w:val="24"/>
                <w:szCs w:val="24"/>
              </w:rPr>
              <w:t>32</w:t>
            </w:r>
          </w:p>
        </w:tc>
        <w:tc>
          <w:tcPr>
            <w:tcW w:w="3378" w:type="dxa"/>
          </w:tcPr>
          <w:p>
            <w:pPr>
              <w:jc w:val="center"/>
              <w:rPr>
                <w:b/>
                <w:color w:val="FF0000"/>
                <w:sz w:val="24"/>
                <w:szCs w:val="24"/>
              </w:rPr>
            </w:pPr>
            <w:r>
              <w:rPr>
                <w:rFonts w:hint="eastAsia"/>
                <w:b/>
                <w:color w:val="FF0000"/>
                <w:sz w:val="24"/>
                <w:szCs w:val="24"/>
              </w:rPr>
              <w:t>第</w:t>
            </w:r>
            <w:r>
              <w:rPr>
                <w:b/>
                <w:color w:val="FF0000"/>
                <w:sz w:val="24"/>
                <w:szCs w:val="24"/>
              </w:rPr>
              <w:t>9，</w:t>
            </w:r>
            <w:r>
              <w:rPr>
                <w:rFonts w:hint="eastAsia"/>
                <w:b/>
                <w:color w:val="FF0000"/>
                <w:sz w:val="24"/>
                <w:szCs w:val="24"/>
              </w:rPr>
              <w:t>1</w:t>
            </w:r>
            <w:r>
              <w:rPr>
                <w:b/>
                <w:color w:val="FF0000"/>
                <w:sz w:val="24"/>
                <w:szCs w:val="24"/>
              </w:rPr>
              <w:t>0</w:t>
            </w:r>
            <w:r>
              <w:rPr>
                <w:rFonts w:hint="eastAsia"/>
                <w:b/>
                <w:color w:val="FF0000"/>
                <w:sz w:val="24"/>
                <w:szCs w:val="24"/>
              </w:rPr>
              <w:t>周周六上午</w:t>
            </w:r>
          </w:p>
        </w:tc>
      </w:tr>
    </w:tbl>
    <w:p>
      <w:pPr>
        <w:rPr>
          <w:rFonts w:hint="eastAsia"/>
          <w:b/>
          <w:color w:val="FF0000"/>
          <w:sz w:val="24"/>
          <w:szCs w:val="24"/>
        </w:rPr>
      </w:pPr>
    </w:p>
    <w:tbl>
      <w:tblPr>
        <w:tblStyle w:val="5"/>
        <w:tblpPr w:leftFromText="180" w:rightFromText="180" w:vertAnchor="text" w:horzAnchor="margin" w:tblpXSpec="center" w:tblpY="458"/>
        <w:tblW w:w="9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355"/>
        <w:gridCol w:w="33"/>
        <w:gridCol w:w="1273"/>
        <w:gridCol w:w="287"/>
        <w:gridCol w:w="850"/>
        <w:gridCol w:w="136"/>
        <w:gridCol w:w="533"/>
        <w:gridCol w:w="132"/>
        <w:gridCol w:w="536"/>
        <w:gridCol w:w="718"/>
        <w:gridCol w:w="1378"/>
        <w:gridCol w:w="299"/>
        <w:gridCol w:w="632"/>
        <w:gridCol w:w="289"/>
        <w:gridCol w:w="151"/>
        <w:gridCol w:w="488"/>
        <w:gridCol w:w="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 w:hRule="atLeast"/>
        </w:trPr>
        <w:tc>
          <w:tcPr>
            <w:tcW w:w="9324" w:type="dxa"/>
            <w:gridSpan w:val="18"/>
          </w:tcPr>
          <w:p>
            <w:pPr>
              <w:spacing w:before="156" w:beforeLines="50" w:line="360" w:lineRule="auto"/>
              <w:jc w:val="center"/>
              <w:rPr>
                <w:b/>
              </w:rPr>
            </w:pPr>
            <w:bookmarkStart w:id="0" w:name="_GoBack"/>
            <w:bookmarkEnd w:id="0"/>
            <w:r>
              <w:rPr>
                <w:rFonts w:hint="eastAsia"/>
                <w:b/>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trPr>
        <w:tc>
          <w:tcPr>
            <w:tcW w:w="964" w:type="dxa"/>
            <w:gridSpan w:val="3"/>
          </w:tcPr>
          <w:p>
            <w:pPr>
              <w:spacing w:before="156" w:beforeLines="50" w:line="276" w:lineRule="auto"/>
            </w:pPr>
            <w:r>
              <w:rPr>
                <w:rFonts w:hint="eastAsia"/>
              </w:rPr>
              <w:t>姓名</w:t>
            </w:r>
          </w:p>
        </w:tc>
        <w:tc>
          <w:tcPr>
            <w:tcW w:w="1273" w:type="dxa"/>
          </w:tcPr>
          <w:p>
            <w:pPr>
              <w:spacing w:before="156" w:beforeLines="50" w:line="276" w:lineRule="auto"/>
            </w:pPr>
            <w:r>
              <w:rPr>
                <w:rFonts w:hint="eastAsia"/>
              </w:rPr>
              <w:t>李凤莲</w:t>
            </w:r>
          </w:p>
        </w:tc>
        <w:tc>
          <w:tcPr>
            <w:tcW w:w="1273" w:type="dxa"/>
            <w:gridSpan w:val="3"/>
          </w:tcPr>
          <w:p>
            <w:pPr>
              <w:spacing w:before="156" w:beforeLines="50" w:line="276" w:lineRule="auto"/>
              <w:ind w:firstLine="210" w:firstLineChars="100"/>
            </w:pPr>
            <w:r>
              <w:rPr>
                <w:rFonts w:hint="eastAsia"/>
              </w:rPr>
              <w:t>年龄</w:t>
            </w:r>
          </w:p>
        </w:tc>
        <w:tc>
          <w:tcPr>
            <w:tcW w:w="1201" w:type="dxa"/>
            <w:gridSpan w:val="3"/>
          </w:tcPr>
          <w:p>
            <w:pPr>
              <w:spacing w:before="156" w:beforeLines="50" w:line="276" w:lineRule="auto"/>
            </w:pPr>
            <w:r>
              <w:rPr>
                <w:rFonts w:hint="eastAsia"/>
              </w:rPr>
              <w:t>41</w:t>
            </w:r>
          </w:p>
        </w:tc>
        <w:tc>
          <w:tcPr>
            <w:tcW w:w="718" w:type="dxa"/>
          </w:tcPr>
          <w:p>
            <w:pPr>
              <w:spacing w:before="156" w:beforeLines="50" w:line="276" w:lineRule="auto"/>
            </w:pPr>
            <w:r>
              <w:rPr>
                <w:rFonts w:hint="eastAsia"/>
              </w:rPr>
              <w:t>性别</w:t>
            </w:r>
          </w:p>
        </w:tc>
        <w:tc>
          <w:tcPr>
            <w:tcW w:w="1378" w:type="dxa"/>
          </w:tcPr>
          <w:p>
            <w:pPr>
              <w:spacing w:before="156" w:beforeLines="50" w:line="276" w:lineRule="auto"/>
            </w:pPr>
            <w:r>
              <w:rPr>
                <w:rFonts w:hint="eastAsia"/>
              </w:rPr>
              <w:t>女</w:t>
            </w:r>
          </w:p>
        </w:tc>
        <w:tc>
          <w:tcPr>
            <w:tcW w:w="1371" w:type="dxa"/>
            <w:gridSpan w:val="4"/>
          </w:tcPr>
          <w:p>
            <w:pPr>
              <w:spacing w:before="62" w:beforeLines="20" w:line="276" w:lineRule="auto"/>
              <w:jc w:val="center"/>
            </w:pPr>
            <w:r>
              <w:rPr>
                <w:rFonts w:hint="eastAsia"/>
              </w:rPr>
              <w:t>专业技</w:t>
            </w:r>
          </w:p>
          <w:p>
            <w:pPr>
              <w:spacing w:line="276" w:lineRule="auto"/>
              <w:jc w:val="center"/>
            </w:pPr>
            <w:r>
              <w:rPr>
                <w:rFonts w:hint="eastAsia"/>
              </w:rPr>
              <w:t>术职务</w:t>
            </w:r>
          </w:p>
        </w:tc>
        <w:tc>
          <w:tcPr>
            <w:tcW w:w="1146" w:type="dxa"/>
            <w:gridSpan w:val="2"/>
          </w:tcPr>
          <w:p>
            <w:pPr>
              <w:spacing w:before="156" w:beforeLines="50" w:line="276" w:lineRule="auto"/>
              <w:rPr>
                <w:b/>
              </w:rPr>
            </w:pPr>
            <w:r>
              <w:rPr>
                <w:rFonts w:hint="eastAsia"/>
                <w:b/>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2237" w:type="dxa"/>
            <w:gridSpan w:val="4"/>
          </w:tcPr>
          <w:p>
            <w:pPr>
              <w:spacing w:before="156" w:beforeLines="50" w:line="276" w:lineRule="auto"/>
              <w:jc w:val="center"/>
            </w:pPr>
            <w:r>
              <w:rPr>
                <w:rFonts w:hint="eastAsia"/>
              </w:rPr>
              <w:t>所在系（部）</w:t>
            </w:r>
          </w:p>
        </w:tc>
        <w:tc>
          <w:tcPr>
            <w:tcW w:w="2474" w:type="dxa"/>
            <w:gridSpan w:val="6"/>
          </w:tcPr>
          <w:p>
            <w:pPr>
              <w:spacing w:before="156" w:beforeLines="50" w:line="276" w:lineRule="auto"/>
            </w:pPr>
            <w:r>
              <w:rPr>
                <w:rFonts w:hint="eastAsia"/>
              </w:rPr>
              <w:t>工商管理学院人力资源管理系</w:t>
            </w:r>
          </w:p>
        </w:tc>
        <w:tc>
          <w:tcPr>
            <w:tcW w:w="2096" w:type="dxa"/>
            <w:gridSpan w:val="2"/>
          </w:tcPr>
          <w:p>
            <w:pPr>
              <w:spacing w:before="156" w:beforeLines="50" w:line="276" w:lineRule="auto"/>
              <w:jc w:val="center"/>
            </w:pPr>
            <w:r>
              <w:rPr>
                <w:rFonts w:hint="eastAsia"/>
              </w:rPr>
              <w:t>所属学科</w:t>
            </w:r>
          </w:p>
        </w:tc>
        <w:tc>
          <w:tcPr>
            <w:tcW w:w="2517" w:type="dxa"/>
            <w:gridSpan w:val="6"/>
          </w:tcPr>
          <w:p>
            <w:pPr>
              <w:spacing w:before="156" w:beforeLines="50" w:line="276" w:lineRule="auto"/>
            </w:pPr>
            <w:r>
              <w:rPr>
                <w:rFonts w:hint="eastAsia"/>
              </w:rPr>
              <w:t>企业管理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9324" w:type="dxa"/>
            <w:gridSpan w:val="18"/>
          </w:tcPr>
          <w:p>
            <w:pPr>
              <w:spacing w:before="156" w:beforeLines="50" w:line="360" w:lineRule="auto"/>
              <w:jc w:val="center"/>
              <w:rPr>
                <w:b/>
              </w:rPr>
            </w:pPr>
            <w:r>
              <w:rPr>
                <w:rFonts w:hint="eastAsia"/>
                <w:b/>
              </w:rPr>
              <w:t>二、过去三年授课情况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trPr>
        <w:tc>
          <w:tcPr>
            <w:tcW w:w="931" w:type="dxa"/>
            <w:gridSpan w:val="2"/>
            <w:tcMar>
              <w:left w:w="0" w:type="dxa"/>
              <w:right w:w="0" w:type="dxa"/>
            </w:tcMar>
            <w:vAlign w:val="center"/>
          </w:tcPr>
          <w:p>
            <w:pPr>
              <w:spacing w:before="62" w:beforeLines="20"/>
              <w:jc w:val="center"/>
            </w:pPr>
            <w:r>
              <w:rPr>
                <w:rFonts w:hint="eastAsia"/>
              </w:rPr>
              <w:t>序号</w:t>
            </w:r>
          </w:p>
        </w:tc>
        <w:tc>
          <w:tcPr>
            <w:tcW w:w="1593" w:type="dxa"/>
            <w:gridSpan w:val="3"/>
            <w:vAlign w:val="center"/>
          </w:tcPr>
          <w:p>
            <w:pPr>
              <w:spacing w:before="62" w:beforeLines="20"/>
              <w:jc w:val="center"/>
            </w:pPr>
            <w:r>
              <w:rPr>
                <w:rFonts w:hint="eastAsia"/>
              </w:rPr>
              <w:t>课程名称</w:t>
            </w:r>
          </w:p>
        </w:tc>
        <w:tc>
          <w:tcPr>
            <w:tcW w:w="1651" w:type="dxa"/>
            <w:gridSpan w:val="4"/>
            <w:vAlign w:val="center"/>
          </w:tcPr>
          <w:p>
            <w:pPr>
              <w:spacing w:before="62" w:beforeLines="20"/>
              <w:jc w:val="center"/>
            </w:pPr>
            <w:r>
              <w:rPr>
                <w:rFonts w:hint="eastAsia"/>
              </w:rPr>
              <w:t>学年学期</w:t>
            </w:r>
          </w:p>
        </w:tc>
        <w:tc>
          <w:tcPr>
            <w:tcW w:w="3852" w:type="dxa"/>
            <w:gridSpan w:val="6"/>
            <w:tcMar>
              <w:left w:w="57" w:type="dxa"/>
              <w:right w:w="57" w:type="dxa"/>
            </w:tcMar>
            <w:vAlign w:val="center"/>
          </w:tcPr>
          <w:p>
            <w:pPr>
              <w:spacing w:before="62" w:beforeLines="20"/>
              <w:jc w:val="center"/>
            </w:pPr>
            <w:r>
              <w:rPr>
                <w:rFonts w:hint="eastAsia"/>
              </w:rPr>
              <w:t>学生班级</w:t>
            </w:r>
          </w:p>
        </w:tc>
        <w:tc>
          <w:tcPr>
            <w:tcW w:w="1297" w:type="dxa"/>
            <w:gridSpan w:val="3"/>
            <w:vAlign w:val="center"/>
          </w:tcPr>
          <w:p>
            <w:pPr>
              <w:spacing w:before="62" w:beforeLines="20"/>
              <w:jc w:val="center"/>
            </w:pP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1</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企业战略管理</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17/18学年第2学期</w:t>
            </w:r>
          </w:p>
        </w:tc>
        <w:tc>
          <w:tcPr>
            <w:tcW w:w="3852" w:type="dxa"/>
            <w:gridSpan w:val="6"/>
            <w:vAlign w:val="center"/>
          </w:tcPr>
          <w:p>
            <w:pPr>
              <w:spacing w:before="62" w:beforeLines="20"/>
              <w:rPr>
                <w:rFonts w:ascii="宋体" w:hAnsi="宋体" w:eastAsia="宋体" w:cs="宋体"/>
                <w:bCs/>
                <w:szCs w:val="21"/>
              </w:rPr>
            </w:pPr>
            <w:r>
              <w:rPr>
                <w:rFonts w:hint="eastAsia" w:ascii="Arial" w:hAnsi="Arial" w:cs="Arial"/>
                <w:color w:val="000000"/>
                <w:szCs w:val="21"/>
                <w:shd w:val="clear" w:color="auto" w:fill="FFFFFF"/>
              </w:rPr>
              <w:t>会计学（外包）</w:t>
            </w:r>
            <w:r>
              <w:rPr>
                <w:rFonts w:hint="eastAsia" w:ascii="宋体" w:hAnsi="宋体" w:eastAsia="宋体" w:cs="宋体"/>
                <w:bCs/>
                <w:szCs w:val="21"/>
              </w:rPr>
              <w:t>16级、财务管理16级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2</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创业教育与就业指导</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17/18学年第2学期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物联网15级、测控15级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3</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组织行为学</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17/18学年第2学期</w:t>
            </w:r>
          </w:p>
        </w:tc>
        <w:tc>
          <w:tcPr>
            <w:tcW w:w="3852" w:type="dxa"/>
            <w:gridSpan w:val="6"/>
            <w:vAlign w:val="center"/>
          </w:tcPr>
          <w:p>
            <w:pPr>
              <w:spacing w:before="62" w:beforeLines="20"/>
              <w:rPr>
                <w:rFonts w:ascii="宋体" w:hAnsi="宋体" w:eastAsia="宋体" w:cs="宋体"/>
                <w:bCs/>
                <w:szCs w:val="21"/>
              </w:rPr>
            </w:pPr>
            <w:r>
              <w:rPr>
                <w:rFonts w:hint="eastAsia" w:ascii="Arial" w:hAnsi="Arial" w:cs="Arial"/>
                <w:color w:val="000000"/>
                <w:szCs w:val="21"/>
                <w:shd w:val="clear" w:color="auto" w:fill="FFFFFF"/>
              </w:rPr>
              <w:t>国际商务</w:t>
            </w:r>
            <w:r>
              <w:rPr>
                <w:rFonts w:hint="eastAsia" w:ascii="宋体" w:hAnsi="宋体" w:eastAsia="宋体" w:cs="宋体"/>
                <w:bCs/>
                <w:szCs w:val="21"/>
              </w:rPr>
              <w:t>17级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4</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企业战略管理</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17/18学年第1学期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人力资源管理16级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5</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创业教育与就业指导</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17/18学年第1学期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林产15级、皮革15级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6</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人员招聘与素质测评</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16/17学年第2学期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人力资源管理15级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7</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企业战略管理</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16/17学年第2学期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宋体" w:hAnsi="宋体" w:eastAsia="宋体" w:cs="宋体"/>
                <w:color w:val="000000"/>
                <w:kern w:val="0"/>
                <w:sz w:val="22"/>
                <w:lang w:bidi="ar"/>
              </w:rPr>
              <w:t>财管15级、国商14级、会计15级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8</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创业教育与就业指导</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16/17学年第2学期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林产14级、造纸14级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9</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企业战略管理</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16/17学年第1学期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宋体" w:hAnsi="宋体" w:eastAsia="宋体" w:cs="宋体"/>
                <w:color w:val="000000"/>
                <w:kern w:val="0"/>
                <w:sz w:val="22"/>
                <w:lang w:bidi="ar"/>
              </w:rPr>
              <w:t>人管15级、会计14级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10</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宋体" w:hAnsi="宋体" w:eastAsia="宋体" w:cs="宋体"/>
                <w:color w:val="000000"/>
                <w:kern w:val="0"/>
                <w:sz w:val="22"/>
                <w:lang w:bidi="ar"/>
              </w:rPr>
              <w:t>科技发展与学科专业概论</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16/17学年第1学期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宋体" w:hAnsi="宋体" w:eastAsia="宋体" w:cs="宋体"/>
                <w:color w:val="000000"/>
                <w:kern w:val="0"/>
                <w:sz w:val="22"/>
                <w:lang w:bidi="ar"/>
              </w:rPr>
              <w:t>人管16级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11</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宋体" w:hAnsi="宋体" w:eastAsia="宋体" w:cs="宋体"/>
                <w:color w:val="000000"/>
                <w:kern w:val="0"/>
                <w:sz w:val="22"/>
                <w:lang w:bidi="ar"/>
              </w:rPr>
              <w:t>管理学前沿理论专题</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16/17学年第1学期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宋体" w:hAnsi="宋体" w:eastAsia="宋体" w:cs="宋体"/>
                <w:color w:val="000000"/>
                <w:kern w:val="0"/>
                <w:sz w:val="22"/>
                <w:lang w:bidi="ar"/>
              </w:rPr>
              <w:t>人管13级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12</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企业战略管理</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15/16学年第2学期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宋体" w:hAnsi="宋体" w:eastAsia="宋体" w:cs="宋体"/>
                <w:color w:val="000000"/>
                <w:kern w:val="0"/>
                <w:sz w:val="22"/>
                <w:lang w:bidi="ar"/>
              </w:rPr>
              <w:t>营销14:1-3、财管13:1-5、财专14:1-4</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13</w:t>
            </w:r>
          </w:p>
        </w:tc>
        <w:tc>
          <w:tcPr>
            <w:tcW w:w="1593"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培训与人力资源开发</w:t>
            </w:r>
          </w:p>
        </w:tc>
        <w:tc>
          <w:tcPr>
            <w:tcW w:w="1651"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15/16学年第1学期</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宋体" w:hAnsi="宋体" w:eastAsia="宋体" w:cs="宋体"/>
                <w:color w:val="000000"/>
                <w:kern w:val="0"/>
                <w:sz w:val="22"/>
                <w:lang w:bidi="ar"/>
              </w:rPr>
              <w:t>人管13级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9324" w:type="dxa"/>
            <w:gridSpan w:val="18"/>
          </w:tcPr>
          <w:p>
            <w:pPr>
              <w:spacing w:before="156" w:beforeLines="50" w:line="360" w:lineRule="auto"/>
              <w:jc w:val="center"/>
              <w:rPr>
                <w:b/>
              </w:rPr>
            </w:pPr>
            <w:r>
              <w:rPr>
                <w:rFonts w:hint="eastAsia"/>
                <w:b/>
              </w:rPr>
              <w:t>三、教研、教学获奖情况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964" w:type="dxa"/>
            <w:gridSpan w:val="3"/>
          </w:tcPr>
          <w:p>
            <w:pPr>
              <w:spacing w:before="156" w:beforeLines="50"/>
            </w:pPr>
            <w:r>
              <w:rPr>
                <w:rFonts w:hint="eastAsia"/>
              </w:rPr>
              <w:t>序号</w:t>
            </w:r>
          </w:p>
        </w:tc>
        <w:tc>
          <w:tcPr>
            <w:tcW w:w="2546" w:type="dxa"/>
            <w:gridSpan w:val="4"/>
          </w:tcPr>
          <w:p>
            <w:pPr>
              <w:jc w:val="center"/>
            </w:pPr>
            <w:r>
              <w:rPr>
                <w:rFonts w:hint="eastAsia"/>
              </w:rPr>
              <w:t>论文、专著、教材、</w:t>
            </w:r>
          </w:p>
          <w:p>
            <w:pPr>
              <w:jc w:val="center"/>
            </w:pPr>
            <w:r>
              <w:rPr>
                <w:rFonts w:hint="eastAsia"/>
              </w:rPr>
              <w:t>获奖项目名称</w:t>
            </w:r>
          </w:p>
        </w:tc>
        <w:tc>
          <w:tcPr>
            <w:tcW w:w="5156" w:type="dxa"/>
            <w:gridSpan w:val="10"/>
          </w:tcPr>
          <w:p>
            <w:pPr>
              <w:jc w:val="center"/>
            </w:pPr>
            <w:r>
              <w:rPr>
                <w:rFonts w:hint="eastAsia"/>
              </w:rPr>
              <w:t>发表刊物与出版单位、时间、</w:t>
            </w:r>
          </w:p>
          <w:p>
            <w:pPr>
              <w:jc w:val="center"/>
            </w:pPr>
            <w:r>
              <w:rPr>
                <w:rFonts w:hint="eastAsia"/>
              </w:rPr>
              <w:t>颁奖部门及奖励类别、等级</w:t>
            </w:r>
          </w:p>
        </w:tc>
        <w:tc>
          <w:tcPr>
            <w:tcW w:w="658" w:type="dxa"/>
          </w:tcPr>
          <w:p>
            <w:pPr>
              <w:spacing w:before="156" w:beforeLines="50"/>
            </w:pPr>
            <w:r>
              <w:rPr>
                <w:rFonts w:hint="eastAsia"/>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trPr>
        <w:tc>
          <w:tcPr>
            <w:tcW w:w="964" w:type="dxa"/>
            <w:gridSpan w:val="3"/>
            <w:vAlign w:val="center"/>
          </w:tcPr>
          <w:p>
            <w:pPr>
              <w:spacing w:line="360" w:lineRule="auto"/>
              <w:jc w:val="center"/>
            </w:pPr>
            <w:r>
              <w:rPr>
                <w:rFonts w:hint="eastAsia"/>
              </w:rPr>
              <w:t>1</w:t>
            </w:r>
          </w:p>
        </w:tc>
        <w:tc>
          <w:tcPr>
            <w:tcW w:w="2546" w:type="dxa"/>
            <w:gridSpan w:val="4"/>
            <w:vAlign w:val="center"/>
          </w:tcPr>
          <w:p>
            <w:pPr>
              <w:jc w:val="left"/>
              <w:rPr>
                <w:szCs w:val="21"/>
              </w:rPr>
            </w:pPr>
            <w:r>
              <w:rPr>
                <w:rFonts w:hint="eastAsia"/>
                <w:szCs w:val="21"/>
              </w:rPr>
              <w:t>教材《现代企业管理》</w:t>
            </w:r>
          </w:p>
        </w:tc>
        <w:tc>
          <w:tcPr>
            <w:tcW w:w="5156" w:type="dxa"/>
            <w:gridSpan w:val="10"/>
            <w:vAlign w:val="center"/>
          </w:tcPr>
          <w:p>
            <w:pPr>
              <w:spacing w:line="360" w:lineRule="auto"/>
              <w:jc w:val="left"/>
              <w:rPr>
                <w:szCs w:val="21"/>
              </w:rPr>
            </w:pPr>
            <w:r>
              <w:rPr>
                <w:rFonts w:hint="eastAsia"/>
                <w:szCs w:val="21"/>
              </w:rPr>
              <w:t>山东轻工业出版社2015年出版</w:t>
            </w:r>
          </w:p>
        </w:tc>
        <w:tc>
          <w:tcPr>
            <w:tcW w:w="658" w:type="dxa"/>
            <w:vAlign w:val="center"/>
          </w:tcPr>
          <w:p>
            <w:pPr>
              <w:spacing w:line="360" w:lineRule="auto"/>
              <w:jc w:val="center"/>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trPr>
        <w:tc>
          <w:tcPr>
            <w:tcW w:w="964" w:type="dxa"/>
            <w:gridSpan w:val="3"/>
            <w:vAlign w:val="center"/>
          </w:tcPr>
          <w:p>
            <w:pPr>
              <w:spacing w:line="360" w:lineRule="auto"/>
              <w:jc w:val="center"/>
            </w:pPr>
            <w:r>
              <w:rPr>
                <w:rFonts w:hint="eastAsia"/>
              </w:rPr>
              <w:t>2</w:t>
            </w:r>
          </w:p>
        </w:tc>
        <w:tc>
          <w:tcPr>
            <w:tcW w:w="2546" w:type="dxa"/>
            <w:gridSpan w:val="4"/>
            <w:vAlign w:val="center"/>
          </w:tcPr>
          <w:p>
            <w:pPr>
              <w:jc w:val="left"/>
            </w:pPr>
            <w:r>
              <w:rPr>
                <w:rFonts w:hint="eastAsia"/>
              </w:rPr>
              <w:t>论文《</w:t>
            </w:r>
            <w:r>
              <w:rPr>
                <w:rFonts w:hint="eastAsia" w:ascii="宋体" w:hAnsi="宋体" w:cs="Arial"/>
                <w:color w:val="000000"/>
                <w:kern w:val="0"/>
                <w:szCs w:val="21"/>
              </w:rPr>
              <w:t>战略管理开放式教学模式构建与路径选择》</w:t>
            </w:r>
          </w:p>
        </w:tc>
        <w:tc>
          <w:tcPr>
            <w:tcW w:w="5156" w:type="dxa"/>
            <w:gridSpan w:val="10"/>
            <w:vAlign w:val="center"/>
          </w:tcPr>
          <w:p>
            <w:pPr>
              <w:spacing w:line="360" w:lineRule="auto"/>
              <w:jc w:val="left"/>
              <w:rPr>
                <w:rFonts w:eastAsia="仿宋_GB2312"/>
              </w:rPr>
            </w:pPr>
            <w:r>
              <w:rPr>
                <w:rFonts w:hint="eastAsia" w:ascii="仿宋_GB2312" w:hAnsi="宋体" w:eastAsia="仿宋_GB2312"/>
                <w:szCs w:val="21"/>
              </w:rPr>
              <w:t>第三届教学管理与课程建设学术会议2012.8</w:t>
            </w:r>
          </w:p>
        </w:tc>
        <w:tc>
          <w:tcPr>
            <w:tcW w:w="658" w:type="dxa"/>
            <w:vAlign w:val="center"/>
          </w:tcPr>
          <w:p>
            <w:pPr>
              <w:spacing w:line="360" w:lineRule="auto"/>
              <w:jc w:val="center"/>
            </w:pPr>
            <w:r>
              <w:rPr>
                <w:rFonts w:hint="eastAsi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trPr>
        <w:tc>
          <w:tcPr>
            <w:tcW w:w="964" w:type="dxa"/>
            <w:gridSpan w:val="3"/>
            <w:vAlign w:val="center"/>
          </w:tcPr>
          <w:p>
            <w:pPr>
              <w:spacing w:line="360" w:lineRule="auto"/>
              <w:jc w:val="center"/>
            </w:pPr>
            <w:r>
              <w:rPr>
                <w:rFonts w:hint="eastAsia"/>
              </w:rPr>
              <w:t>3</w:t>
            </w:r>
          </w:p>
        </w:tc>
        <w:tc>
          <w:tcPr>
            <w:tcW w:w="2546" w:type="dxa"/>
            <w:gridSpan w:val="4"/>
            <w:vAlign w:val="center"/>
          </w:tcPr>
          <w:p>
            <w:pPr>
              <w:jc w:val="left"/>
            </w:pPr>
            <w:r>
              <w:rPr>
                <w:rFonts w:hint="eastAsia"/>
              </w:rPr>
              <w:t>论文</w:t>
            </w:r>
            <w:r>
              <w:rPr>
                <w:rFonts w:hint="eastAsia" w:ascii="宋体" w:hAnsi="宋体" w:cs="Arial"/>
                <w:color w:val="000000"/>
                <w:kern w:val="0"/>
                <w:szCs w:val="21"/>
              </w:rPr>
              <w:t>《在组织行为学课大班教学中实现良好师生互动的思考》</w:t>
            </w:r>
          </w:p>
        </w:tc>
        <w:tc>
          <w:tcPr>
            <w:tcW w:w="5156" w:type="dxa"/>
            <w:gridSpan w:val="10"/>
            <w:vAlign w:val="center"/>
          </w:tcPr>
          <w:p>
            <w:pPr>
              <w:spacing w:line="360" w:lineRule="auto"/>
              <w:jc w:val="left"/>
              <w:rPr>
                <w:rFonts w:eastAsia="仿宋_GB2312"/>
              </w:rPr>
            </w:pPr>
            <w:r>
              <w:rPr>
                <w:rFonts w:ascii="仿宋_GB2312" w:hAnsi="宋体" w:eastAsia="仿宋_GB2312"/>
                <w:szCs w:val="21"/>
              </w:rPr>
              <w:t>CCE2013</w:t>
            </w:r>
            <w:r>
              <w:rPr>
                <w:rFonts w:hint="eastAsia" w:ascii="仿宋_GB2312" w:hAnsi="宋体" w:eastAsia="仿宋_GB2312"/>
                <w:szCs w:val="21"/>
              </w:rPr>
              <w:t>国际会议2013.5</w:t>
            </w:r>
          </w:p>
        </w:tc>
        <w:tc>
          <w:tcPr>
            <w:tcW w:w="658" w:type="dxa"/>
            <w:vAlign w:val="center"/>
          </w:tcPr>
          <w:p>
            <w:pPr>
              <w:spacing w:line="360" w:lineRule="auto"/>
              <w:jc w:val="center"/>
            </w:pPr>
            <w:r>
              <w:rPr>
                <w:rFonts w:hint="eastAsi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 w:hRule="atLeast"/>
        </w:trPr>
        <w:tc>
          <w:tcPr>
            <w:tcW w:w="964" w:type="dxa"/>
            <w:gridSpan w:val="3"/>
            <w:vAlign w:val="center"/>
          </w:tcPr>
          <w:p>
            <w:pPr>
              <w:spacing w:line="360" w:lineRule="auto"/>
              <w:jc w:val="center"/>
            </w:pPr>
            <w:r>
              <w:rPr>
                <w:rFonts w:hint="eastAsia"/>
              </w:rPr>
              <w:t>4</w:t>
            </w:r>
          </w:p>
        </w:tc>
        <w:tc>
          <w:tcPr>
            <w:tcW w:w="2546" w:type="dxa"/>
            <w:gridSpan w:val="4"/>
            <w:vAlign w:val="center"/>
          </w:tcPr>
          <w:p>
            <w:pPr>
              <w:jc w:val="left"/>
            </w:pPr>
            <w:r>
              <w:rPr>
                <w:rFonts w:hint="eastAsia"/>
              </w:rPr>
              <w:t>论文</w:t>
            </w:r>
            <w:r>
              <w:rPr>
                <w:rFonts w:hint="eastAsia" w:ascii="宋体" w:hAnsi="宋体" w:cs="Arial"/>
                <w:color w:val="000000"/>
                <w:kern w:val="0"/>
                <w:szCs w:val="21"/>
              </w:rPr>
              <w:t>《大学生学习动力激发机制的构建与完善——以山东轻工业学院工作实践为例》</w:t>
            </w:r>
          </w:p>
        </w:tc>
        <w:tc>
          <w:tcPr>
            <w:tcW w:w="5156" w:type="dxa"/>
            <w:gridSpan w:val="10"/>
            <w:vAlign w:val="center"/>
          </w:tcPr>
          <w:p>
            <w:pPr>
              <w:spacing w:line="360" w:lineRule="auto"/>
              <w:jc w:val="left"/>
            </w:pPr>
            <w:r>
              <w:rPr>
                <w:rFonts w:ascii="仿宋_GB2312" w:hAnsi="宋体" w:eastAsia="仿宋_GB2312"/>
                <w:szCs w:val="21"/>
              </w:rPr>
              <w:t>CCE2013</w:t>
            </w:r>
            <w:r>
              <w:rPr>
                <w:rFonts w:hint="eastAsia" w:ascii="仿宋_GB2312" w:hAnsi="宋体" w:eastAsia="仿宋_GB2312"/>
                <w:szCs w:val="21"/>
              </w:rPr>
              <w:t>国际会议2013.5</w:t>
            </w:r>
          </w:p>
        </w:tc>
        <w:tc>
          <w:tcPr>
            <w:tcW w:w="658" w:type="dxa"/>
            <w:vAlign w:val="center"/>
          </w:tcPr>
          <w:p>
            <w:pPr>
              <w:spacing w:line="360" w:lineRule="auto"/>
              <w:jc w:val="center"/>
            </w:pPr>
            <w:r>
              <w:rPr>
                <w:rFonts w:hint="eastAsi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9324" w:type="dxa"/>
            <w:gridSpan w:val="18"/>
            <w:vAlign w:val="center"/>
          </w:tcPr>
          <w:p>
            <w:pPr>
              <w:spacing w:line="360" w:lineRule="auto"/>
              <w:jc w:val="center"/>
              <w:rPr>
                <w:b/>
              </w:rPr>
            </w:pPr>
            <w:r>
              <w:rPr>
                <w:rFonts w:hint="eastAsia"/>
                <w:b/>
              </w:rPr>
              <w:t>四、申请挂牌上课课程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 w:hRule="atLeast"/>
        </w:trPr>
        <w:tc>
          <w:tcPr>
            <w:tcW w:w="576" w:type="dxa"/>
            <w:vAlign w:val="center"/>
          </w:tcPr>
          <w:p>
            <w:pPr>
              <w:spacing w:line="360" w:lineRule="auto"/>
              <w:jc w:val="center"/>
            </w:pPr>
            <w:r>
              <w:rPr>
                <w:rFonts w:hint="eastAsia"/>
              </w:rPr>
              <w:t>1</w:t>
            </w:r>
          </w:p>
        </w:tc>
        <w:tc>
          <w:tcPr>
            <w:tcW w:w="2798" w:type="dxa"/>
            <w:gridSpan w:val="5"/>
            <w:vAlign w:val="center"/>
          </w:tcPr>
          <w:p>
            <w:pPr>
              <w:spacing w:line="480" w:lineRule="auto"/>
              <w:jc w:val="center"/>
            </w:pPr>
            <w:r>
              <w:rPr>
                <w:rFonts w:hint="eastAsia"/>
              </w:rPr>
              <w:t>《创业教育与就业指导（上）》</w:t>
            </w:r>
          </w:p>
        </w:tc>
        <w:tc>
          <w:tcPr>
            <w:tcW w:w="669" w:type="dxa"/>
            <w:gridSpan w:val="2"/>
            <w:vAlign w:val="center"/>
          </w:tcPr>
          <w:p>
            <w:pPr>
              <w:spacing w:line="480" w:lineRule="auto"/>
              <w:jc w:val="center"/>
            </w:pPr>
          </w:p>
        </w:tc>
        <w:tc>
          <w:tcPr>
            <w:tcW w:w="3063" w:type="dxa"/>
            <w:gridSpan w:val="5"/>
            <w:vAlign w:val="center"/>
          </w:tcPr>
          <w:p>
            <w:pPr>
              <w:spacing w:line="480" w:lineRule="auto"/>
              <w:jc w:val="center"/>
            </w:pPr>
          </w:p>
        </w:tc>
        <w:tc>
          <w:tcPr>
            <w:tcW w:w="632" w:type="dxa"/>
            <w:vAlign w:val="center"/>
          </w:tcPr>
          <w:p>
            <w:pPr>
              <w:spacing w:line="480" w:lineRule="auto"/>
              <w:jc w:val="center"/>
            </w:pPr>
          </w:p>
        </w:tc>
        <w:tc>
          <w:tcPr>
            <w:tcW w:w="1586" w:type="dxa"/>
            <w:gridSpan w:val="4"/>
            <w:vAlign w:val="center"/>
          </w:tcPr>
          <w:p>
            <w:pPr>
              <w:spacing w:line="48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trPr>
        <w:tc>
          <w:tcPr>
            <w:tcW w:w="9324" w:type="dxa"/>
            <w:gridSpan w:val="18"/>
          </w:tcPr>
          <w:p>
            <w:pPr>
              <w:spacing w:before="124" w:beforeLines="40"/>
              <w:jc w:val="center"/>
              <w:rPr>
                <w:b/>
              </w:rPr>
            </w:pPr>
            <w:r>
              <w:rPr>
                <w:rFonts w:hint="eastAsia"/>
                <w:b/>
              </w:rPr>
              <w:t>五、教师自述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7" w:hRule="atLeast"/>
        </w:trPr>
        <w:tc>
          <w:tcPr>
            <w:tcW w:w="9324" w:type="dxa"/>
            <w:gridSpan w:val="18"/>
          </w:tcPr>
          <w:p>
            <w:pPr>
              <w:spacing w:line="360" w:lineRule="auto"/>
              <w:ind w:right="51" w:firstLine="420" w:firstLineChars="200"/>
              <w:rPr>
                <w:rFonts w:ascii="宋体" w:hAnsi="宋体" w:cs="Arial"/>
                <w:color w:val="000000"/>
                <w:kern w:val="0"/>
                <w:szCs w:val="21"/>
              </w:rPr>
            </w:pPr>
            <w:r>
              <w:rPr>
                <w:rFonts w:hint="eastAsia" w:ascii="宋体" w:hAnsi="宋体" w:cs="Arial"/>
                <w:color w:val="000000"/>
                <w:kern w:val="0"/>
                <w:szCs w:val="21"/>
              </w:rPr>
              <w:t>1、在政治思想方面，本人以邓小平理论、“三个代表”重要思想、科学发展观为指导，认真学习和领会党的十九大精神，坚持解放思想、实事求是、与时俱进、求真务实，拥护党的路线、方针和政策，积极参加政治学习、培训，不断提高政治思想觉悟，忠诚党的教育事业，服从领导的工作安排，办事认真负责。以培养有理想、有道德、有文化、有纪律的社会主义事业建设者和接班人为己任。</w:t>
            </w:r>
          </w:p>
          <w:p>
            <w:pPr>
              <w:spacing w:line="360" w:lineRule="auto"/>
              <w:ind w:right="51" w:firstLine="420" w:firstLineChars="200"/>
              <w:rPr>
                <w:rFonts w:ascii="宋体" w:hAnsi="宋体" w:cs="Arial"/>
                <w:color w:val="000000"/>
                <w:kern w:val="0"/>
                <w:szCs w:val="21"/>
              </w:rPr>
            </w:pPr>
            <w:r>
              <w:rPr>
                <w:rFonts w:hint="eastAsia" w:ascii="宋体" w:hAnsi="宋体" w:cs="Arial"/>
                <w:color w:val="000000"/>
                <w:kern w:val="0"/>
                <w:szCs w:val="21"/>
              </w:rPr>
              <w:t>2、在教育、教学工作中，积极主动承担教学任务，教授多门专业基础课和专业课，近三年主要承担了企业战略管理、科技发展与学科专业概论、管理学前沿理论专题、创业教育与就业指导、人员招聘与素质测评、组织行为学等课程的教学任务。在多年的教学研究工作中，始终保持认真钻研的态度，不断提高自己的教学水平，发表了多篇教研论文，包括《战略管理开放式教学模式构建与路径选择》、《在组织行为学课大班教学中实现良好师生互动的思考》、《大学生学习动力激发机制的构建与完善——以山东轻工业学院工作实践为例》等。</w:t>
            </w:r>
          </w:p>
          <w:p>
            <w:pPr>
              <w:spacing w:line="360" w:lineRule="auto"/>
              <w:ind w:right="51" w:firstLine="420" w:firstLineChars="200"/>
              <w:rPr>
                <w:rFonts w:ascii="宋体" w:hAnsi="宋体" w:cs="Arial"/>
                <w:color w:val="000000"/>
                <w:kern w:val="0"/>
                <w:szCs w:val="21"/>
              </w:rPr>
            </w:pPr>
            <w:r>
              <w:rPr>
                <w:rFonts w:hint="eastAsia" w:ascii="宋体" w:hAnsi="宋体" w:cs="Arial"/>
                <w:color w:val="000000"/>
                <w:kern w:val="0"/>
                <w:szCs w:val="21"/>
              </w:rPr>
              <w:t>3、在科研工作中，广泛涉猎专业领域的前沿信息，持续不断的学习和总结，努力争取提高自己的科研水平。近三年参与了1项国家级课题和多项省部级课题的研究工作，发表了3篇科研论文，其中2篇发表在CSSCI刊物上。经过四年系统的科研训练，于2016年年底获得了辽宁大学管理学博士学位，为今后的科研工作打下一个良好的基础。</w:t>
            </w:r>
          </w:p>
          <w:p>
            <w:pPr>
              <w:spacing w:line="360" w:lineRule="auto"/>
              <w:ind w:right="51" w:firstLine="420" w:firstLineChars="200"/>
              <w:rPr>
                <w:rFonts w:ascii="宋体" w:hAnsi="宋体" w:cs="Arial"/>
                <w:color w:val="000000"/>
                <w:kern w:val="0"/>
                <w:szCs w:val="21"/>
              </w:rPr>
            </w:pPr>
            <w:r>
              <w:rPr>
                <w:rFonts w:hint="eastAsia" w:ascii="宋体" w:hAnsi="宋体" w:cs="Arial"/>
                <w:color w:val="000000"/>
                <w:kern w:val="0"/>
                <w:szCs w:val="21"/>
              </w:rPr>
              <w:t>4、在日常工作生活方面，作为在组织行为学课大班教学中实现良好师生互动的思考集体的一份子，积极参加学校组织的各项集体活动，在学校组织的运动会和排球比赛中表现积极活跃。尊重领导，团结同事，为组织的荣誉而贡献自己微薄的力量；积极响应学校的号召，参加各种社会公益活动，为社会尽自己的一份力量；自觉维护教学秩序，遵守考勤纪律，严格遵照教学文件规定开展教学活动。</w:t>
            </w:r>
          </w:p>
          <w:p>
            <w:pPr>
              <w:spacing w:line="360" w:lineRule="auto"/>
              <w:ind w:right="51" w:firstLine="420" w:firstLineChars="200"/>
              <w:rPr>
                <w:rFonts w:ascii="宋体" w:hAnsi="宋体" w:cs="Arial"/>
                <w:color w:val="000000"/>
                <w:kern w:val="0"/>
                <w:szCs w:val="21"/>
              </w:rPr>
            </w:pPr>
            <w:r>
              <w:rPr>
                <w:rFonts w:hint="eastAsia" w:ascii="宋体" w:hAnsi="宋体" w:cs="Arial"/>
                <w:color w:val="000000"/>
                <w:kern w:val="0"/>
                <w:szCs w:val="21"/>
              </w:rPr>
              <w:t>本人处处以一名人民教师的要求来规范自己的言行，毫不松懈地培养自己的综合素质和能力，</w:t>
            </w:r>
            <w:r>
              <w:rPr>
                <w:rFonts w:hint="eastAsia" w:cs="Arial" w:asciiTheme="minorEastAsia" w:hAnsiTheme="minorEastAsia"/>
                <w:color w:val="000000"/>
                <w:kern w:val="0"/>
                <w:szCs w:val="21"/>
              </w:rPr>
              <w:t>不辜负学生及家长的信任，认真完成学校、学院交给的各项任务</w:t>
            </w:r>
            <w:r>
              <w:rPr>
                <w:rFonts w:hint="eastAsia" w:ascii="宋体" w:hAnsi="宋体" w:cs="Arial"/>
                <w:color w:val="000000"/>
                <w:kern w:val="0"/>
                <w:szCs w:val="21"/>
              </w:rPr>
              <w:t>。</w:t>
            </w:r>
          </w:p>
          <w:p>
            <w:pPr>
              <w:spacing w:line="360" w:lineRule="auto"/>
              <w:ind w:right="51" w:firstLine="420" w:firstLineChars="200"/>
            </w:pPr>
          </w:p>
          <w:p>
            <w:pPr>
              <w:jc w:val="center"/>
            </w:pPr>
            <w:r>
              <w:rPr>
                <w:rFonts w:hint="eastAsia"/>
              </w:rPr>
              <w:t xml:space="preserve">                     申请人：李凤莲</w:t>
            </w:r>
          </w:p>
          <w:p>
            <w:pPr>
              <w:wordWrap w:val="0"/>
              <w:spacing w:before="156" w:beforeLines="50"/>
              <w:jc w:val="right"/>
            </w:pPr>
            <w:r>
              <w:rPr>
                <w:rFonts w:hint="eastAsia"/>
              </w:rPr>
              <w:t xml:space="preserve">2018年  5 月 15日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9324" w:type="dxa"/>
            <w:gridSpan w:val="18"/>
          </w:tcPr>
          <w:p>
            <w:pPr>
              <w:spacing w:before="156" w:beforeLines="50"/>
              <w:jc w:val="center"/>
              <w:rPr>
                <w:b/>
              </w:rPr>
            </w:pPr>
            <w:r>
              <w:rPr>
                <w:rFonts w:hint="eastAsia"/>
                <w:b/>
              </w:rPr>
              <w:t>六、学院意见</w:t>
            </w:r>
          </w:p>
          <w:p>
            <w:pPr>
              <w:spacing w:before="156" w:beforeLines="50"/>
              <w:jc w:val="center"/>
            </w:pPr>
          </w:p>
          <w:p>
            <w:pPr>
              <w:spacing w:before="156" w:beforeLines="50"/>
              <w:jc w:val="center"/>
            </w:pPr>
          </w:p>
          <w:p>
            <w:pPr>
              <w:spacing w:before="156" w:beforeLines="50"/>
              <w:jc w:val="center"/>
            </w:pPr>
          </w:p>
          <w:p>
            <w:pPr>
              <w:spacing w:before="156" w:beforeLines="50"/>
              <w:jc w:val="center"/>
            </w:pPr>
            <w:r>
              <w:rPr>
                <w:rFonts w:hint="eastAsia"/>
              </w:rPr>
              <w:t xml:space="preserve">                                                  学院负责人：</w:t>
            </w:r>
          </w:p>
          <w:p>
            <w:pPr>
              <w:spacing w:before="156" w:beforeLines="50"/>
              <w:jc w:val="center"/>
            </w:pPr>
            <w:r>
              <w:rPr>
                <w:rFonts w:hint="eastAsia"/>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462B3"/>
    <w:rsid w:val="00036621"/>
    <w:rsid w:val="00052C02"/>
    <w:rsid w:val="00052F73"/>
    <w:rsid w:val="000560D0"/>
    <w:rsid w:val="000716F8"/>
    <w:rsid w:val="00080063"/>
    <w:rsid w:val="00080A12"/>
    <w:rsid w:val="00094F42"/>
    <w:rsid w:val="000A660C"/>
    <w:rsid w:val="000C79AC"/>
    <w:rsid w:val="00111AFE"/>
    <w:rsid w:val="00120FC0"/>
    <w:rsid w:val="001304DA"/>
    <w:rsid w:val="00132DD0"/>
    <w:rsid w:val="00140154"/>
    <w:rsid w:val="0014052C"/>
    <w:rsid w:val="001B5601"/>
    <w:rsid w:val="001C2032"/>
    <w:rsid w:val="001E5661"/>
    <w:rsid w:val="002113DA"/>
    <w:rsid w:val="002315C2"/>
    <w:rsid w:val="00255B9F"/>
    <w:rsid w:val="00260264"/>
    <w:rsid w:val="00294738"/>
    <w:rsid w:val="00294A93"/>
    <w:rsid w:val="002A3FC0"/>
    <w:rsid w:val="002B3948"/>
    <w:rsid w:val="002B4ED1"/>
    <w:rsid w:val="002C3369"/>
    <w:rsid w:val="002C386F"/>
    <w:rsid w:val="003021C2"/>
    <w:rsid w:val="003108F9"/>
    <w:rsid w:val="003C0B21"/>
    <w:rsid w:val="00445340"/>
    <w:rsid w:val="00450B82"/>
    <w:rsid w:val="004513EC"/>
    <w:rsid w:val="00456A01"/>
    <w:rsid w:val="00464004"/>
    <w:rsid w:val="004A470B"/>
    <w:rsid w:val="004A696C"/>
    <w:rsid w:val="004B3DA7"/>
    <w:rsid w:val="004C037D"/>
    <w:rsid w:val="004E6BAE"/>
    <w:rsid w:val="005055A5"/>
    <w:rsid w:val="00505779"/>
    <w:rsid w:val="0054265F"/>
    <w:rsid w:val="00562320"/>
    <w:rsid w:val="00575D44"/>
    <w:rsid w:val="00581C56"/>
    <w:rsid w:val="005924E6"/>
    <w:rsid w:val="00592E91"/>
    <w:rsid w:val="005A3BF0"/>
    <w:rsid w:val="005B3A04"/>
    <w:rsid w:val="005C1DDA"/>
    <w:rsid w:val="006078F2"/>
    <w:rsid w:val="006213CC"/>
    <w:rsid w:val="0062627C"/>
    <w:rsid w:val="00643432"/>
    <w:rsid w:val="00664AAD"/>
    <w:rsid w:val="0067642C"/>
    <w:rsid w:val="006813E2"/>
    <w:rsid w:val="0069607C"/>
    <w:rsid w:val="006B7ED7"/>
    <w:rsid w:val="006E4D5D"/>
    <w:rsid w:val="006E72AE"/>
    <w:rsid w:val="006F41A4"/>
    <w:rsid w:val="0070135D"/>
    <w:rsid w:val="007201BF"/>
    <w:rsid w:val="00735304"/>
    <w:rsid w:val="0075742E"/>
    <w:rsid w:val="008047BB"/>
    <w:rsid w:val="00805219"/>
    <w:rsid w:val="008156DE"/>
    <w:rsid w:val="008510B4"/>
    <w:rsid w:val="008766DA"/>
    <w:rsid w:val="00881D14"/>
    <w:rsid w:val="00885074"/>
    <w:rsid w:val="008A54CE"/>
    <w:rsid w:val="008A697B"/>
    <w:rsid w:val="0093779E"/>
    <w:rsid w:val="009446BE"/>
    <w:rsid w:val="0097123B"/>
    <w:rsid w:val="00973DA8"/>
    <w:rsid w:val="00980E2C"/>
    <w:rsid w:val="009A09EE"/>
    <w:rsid w:val="00A250DA"/>
    <w:rsid w:val="00A51C0C"/>
    <w:rsid w:val="00A9298F"/>
    <w:rsid w:val="00AA520F"/>
    <w:rsid w:val="00AB42B6"/>
    <w:rsid w:val="00AB52E7"/>
    <w:rsid w:val="00B1241A"/>
    <w:rsid w:val="00B4501A"/>
    <w:rsid w:val="00B462B3"/>
    <w:rsid w:val="00B473D4"/>
    <w:rsid w:val="00B60E92"/>
    <w:rsid w:val="00B9771D"/>
    <w:rsid w:val="00BB04CA"/>
    <w:rsid w:val="00BC2EFE"/>
    <w:rsid w:val="00BC79C4"/>
    <w:rsid w:val="00BE5708"/>
    <w:rsid w:val="00BE7F55"/>
    <w:rsid w:val="00C01CFF"/>
    <w:rsid w:val="00C60359"/>
    <w:rsid w:val="00C93206"/>
    <w:rsid w:val="00C94A53"/>
    <w:rsid w:val="00C96235"/>
    <w:rsid w:val="00CF22C9"/>
    <w:rsid w:val="00D03EB1"/>
    <w:rsid w:val="00D225A2"/>
    <w:rsid w:val="00D33586"/>
    <w:rsid w:val="00DA1ADC"/>
    <w:rsid w:val="00DB32AB"/>
    <w:rsid w:val="00DD237A"/>
    <w:rsid w:val="00EA22B9"/>
    <w:rsid w:val="00EC7569"/>
    <w:rsid w:val="00F167AE"/>
    <w:rsid w:val="00F169D1"/>
    <w:rsid w:val="00F22DFD"/>
    <w:rsid w:val="00F71EE0"/>
    <w:rsid w:val="00F80ABF"/>
    <w:rsid w:val="00F80B6A"/>
    <w:rsid w:val="00F96223"/>
    <w:rsid w:val="00FA7362"/>
    <w:rsid w:val="00FD1B09"/>
    <w:rsid w:val="00FD2595"/>
    <w:rsid w:val="00FE70DD"/>
    <w:rsid w:val="4F162009"/>
    <w:rsid w:val="5B6F4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uiPriority w:val="99"/>
    <w:rPr>
      <w:sz w:val="18"/>
      <w:szCs w:val="18"/>
    </w:rPr>
  </w:style>
  <w:style w:type="character" w:customStyle="1" w:styleId="8">
    <w:name w:val="页脚 字符"/>
    <w:basedOn w:val="4"/>
    <w:link w:val="2"/>
    <w:uiPriority w:val="99"/>
    <w:rPr>
      <w:sz w:val="18"/>
      <w:szCs w:val="18"/>
    </w:rPr>
  </w:style>
  <w:style w:type="character" w:customStyle="1" w:styleId="9">
    <w:name w:val="apple-converted-space"/>
    <w:basedOn w:val="4"/>
    <w:uiPriority w:val="0"/>
  </w:style>
  <w:style w:type="table" w:customStyle="1" w:styleId="10">
    <w:name w:val="网格型1"/>
    <w:basedOn w:val="5"/>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AC0D9A-B5C4-48E9-B362-69F32426F19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320</Words>
  <Characters>1829</Characters>
  <Lines>15</Lines>
  <Paragraphs>4</Paragraphs>
  <TotalTime>0</TotalTime>
  <ScaleCrop>false</ScaleCrop>
  <LinksUpToDate>false</LinksUpToDate>
  <CharactersWithSpaces>2145</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2018-05-17T08:38:00Z</dcterms:created>
  <dc:creator>user</dc:creator>
  <cp:lastModifiedBy>于力</cp:lastModifiedBy>
  <dcterms:modified xsi:type="dcterms:W3CDTF">2019-06-10T06:21:02Z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